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C10" w:rsidRDefault="00BA5F0F">
      <w:pPr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STONEYDELPH PRIMARY SCHOOL – YEAR GROUP OVERVIEW</w:t>
      </w:r>
    </w:p>
    <w:p w:rsidR="00D04C10" w:rsidRDefault="00BA5F0F">
      <w:pPr>
        <w:jc w:val="center"/>
        <w:rPr>
          <w:b/>
          <w:sz w:val="44"/>
        </w:rPr>
      </w:pPr>
      <w:r>
        <w:rPr>
          <w:b/>
          <w:sz w:val="44"/>
        </w:rPr>
        <w:t>Year 1 – Foundation Subjects</w:t>
      </w:r>
    </w:p>
    <w:tbl>
      <w:tblPr>
        <w:tblStyle w:val="TableGrid"/>
        <w:tblW w:w="0" w:type="auto"/>
        <w:tblLook w:val="04A0"/>
      </w:tblPr>
      <w:tblGrid>
        <w:gridCol w:w="2274"/>
        <w:gridCol w:w="2274"/>
        <w:gridCol w:w="2274"/>
        <w:gridCol w:w="2274"/>
        <w:gridCol w:w="2274"/>
        <w:gridCol w:w="2275"/>
        <w:gridCol w:w="2275"/>
      </w:tblGrid>
      <w:tr w:rsidR="00D04C10">
        <w:tc>
          <w:tcPr>
            <w:tcW w:w="2274" w:type="dxa"/>
          </w:tcPr>
          <w:p w:rsidR="00D04C10" w:rsidRDefault="00D04C10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274" w:type="dxa"/>
          </w:tcPr>
          <w:p w:rsidR="00D04C10" w:rsidRDefault="00BA5F0F">
            <w:pPr>
              <w:jc w:val="center"/>
              <w:rPr>
                <w:b/>
                <w:color w:val="FF0000"/>
                <w:sz w:val="36"/>
                <w:szCs w:val="32"/>
              </w:rPr>
            </w:pPr>
            <w:r>
              <w:rPr>
                <w:b/>
                <w:color w:val="FF0000"/>
                <w:sz w:val="36"/>
                <w:szCs w:val="32"/>
              </w:rPr>
              <w:t>Autumn 1</w:t>
            </w:r>
          </w:p>
        </w:tc>
        <w:tc>
          <w:tcPr>
            <w:tcW w:w="2274" w:type="dxa"/>
          </w:tcPr>
          <w:p w:rsidR="00D04C10" w:rsidRDefault="00BA5F0F">
            <w:pPr>
              <w:jc w:val="center"/>
              <w:rPr>
                <w:b/>
                <w:color w:val="FF0000"/>
                <w:sz w:val="36"/>
                <w:szCs w:val="32"/>
              </w:rPr>
            </w:pPr>
            <w:r>
              <w:rPr>
                <w:b/>
                <w:color w:val="FF0000"/>
                <w:sz w:val="36"/>
                <w:szCs w:val="32"/>
              </w:rPr>
              <w:t>Autumn 2</w:t>
            </w:r>
          </w:p>
        </w:tc>
        <w:tc>
          <w:tcPr>
            <w:tcW w:w="2274" w:type="dxa"/>
          </w:tcPr>
          <w:p w:rsidR="00D04C10" w:rsidRDefault="00BA5F0F">
            <w:pPr>
              <w:jc w:val="center"/>
              <w:rPr>
                <w:b/>
                <w:color w:val="FF0000"/>
                <w:sz w:val="36"/>
                <w:szCs w:val="32"/>
              </w:rPr>
            </w:pPr>
            <w:r>
              <w:rPr>
                <w:b/>
                <w:color w:val="FF0000"/>
                <w:sz w:val="36"/>
                <w:szCs w:val="32"/>
              </w:rPr>
              <w:t>Spring 1</w:t>
            </w:r>
          </w:p>
        </w:tc>
        <w:tc>
          <w:tcPr>
            <w:tcW w:w="2274" w:type="dxa"/>
          </w:tcPr>
          <w:p w:rsidR="00D04C10" w:rsidRDefault="00BA5F0F">
            <w:pPr>
              <w:jc w:val="center"/>
              <w:rPr>
                <w:b/>
                <w:color w:val="FF0000"/>
                <w:sz w:val="36"/>
                <w:szCs w:val="32"/>
              </w:rPr>
            </w:pPr>
            <w:r>
              <w:rPr>
                <w:b/>
                <w:color w:val="FF0000"/>
                <w:sz w:val="36"/>
                <w:szCs w:val="32"/>
              </w:rPr>
              <w:t>Spring 2</w:t>
            </w:r>
          </w:p>
        </w:tc>
        <w:tc>
          <w:tcPr>
            <w:tcW w:w="2275" w:type="dxa"/>
          </w:tcPr>
          <w:p w:rsidR="00D04C10" w:rsidRDefault="00BA5F0F">
            <w:pPr>
              <w:jc w:val="center"/>
              <w:rPr>
                <w:b/>
                <w:color w:val="FF0000"/>
                <w:sz w:val="36"/>
                <w:szCs w:val="32"/>
              </w:rPr>
            </w:pPr>
            <w:r>
              <w:rPr>
                <w:b/>
                <w:color w:val="FF0000"/>
                <w:sz w:val="36"/>
                <w:szCs w:val="32"/>
              </w:rPr>
              <w:t>Summer 1</w:t>
            </w:r>
          </w:p>
        </w:tc>
        <w:tc>
          <w:tcPr>
            <w:tcW w:w="2275" w:type="dxa"/>
          </w:tcPr>
          <w:p w:rsidR="00D04C10" w:rsidRDefault="00BA5F0F">
            <w:pPr>
              <w:jc w:val="center"/>
              <w:rPr>
                <w:b/>
                <w:color w:val="FF0000"/>
                <w:sz w:val="36"/>
                <w:szCs w:val="32"/>
              </w:rPr>
            </w:pPr>
            <w:r>
              <w:rPr>
                <w:b/>
                <w:color w:val="FF0000"/>
                <w:sz w:val="36"/>
                <w:szCs w:val="32"/>
              </w:rPr>
              <w:t>Summer 2</w:t>
            </w:r>
          </w:p>
        </w:tc>
      </w:tr>
      <w:tr w:rsidR="00D04C10">
        <w:tc>
          <w:tcPr>
            <w:tcW w:w="2274" w:type="dxa"/>
            <w:shd w:val="clear" w:color="auto" w:fill="C6D9F1" w:themeFill="text2" w:themeFillTint="33"/>
            <w:vAlign w:val="center"/>
          </w:tcPr>
          <w:p w:rsidR="00D04C10" w:rsidRDefault="00BA5F0F">
            <w:pPr>
              <w:jc w:val="center"/>
              <w:rPr>
                <w:b/>
                <w:color w:val="00B050"/>
                <w:sz w:val="36"/>
              </w:rPr>
            </w:pPr>
            <w:r>
              <w:rPr>
                <w:b/>
                <w:color w:val="00B050"/>
                <w:sz w:val="36"/>
              </w:rPr>
              <w:t>Science</w:t>
            </w:r>
          </w:p>
        </w:tc>
        <w:tc>
          <w:tcPr>
            <w:tcW w:w="2274" w:type="dxa"/>
            <w:shd w:val="clear" w:color="auto" w:fill="C6D9F1" w:themeFill="text2" w:themeFillTint="33"/>
            <w:vAlign w:val="center"/>
          </w:tcPr>
          <w:p w:rsidR="00D04C10" w:rsidRDefault="00BA5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birds and plants would little red riding hood find at the lakes?</w:t>
            </w:r>
          </w:p>
        </w:tc>
        <w:tc>
          <w:tcPr>
            <w:tcW w:w="2274" w:type="dxa"/>
            <w:shd w:val="clear" w:color="auto" w:fill="C6D9F1" w:themeFill="text2" w:themeFillTint="33"/>
            <w:vAlign w:val="center"/>
          </w:tcPr>
          <w:p w:rsidR="00D04C10" w:rsidRDefault="00BA5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Why does it get darker earlier in the </w:t>
            </w:r>
            <w:r>
              <w:rPr>
                <w:sz w:val="24"/>
                <w:szCs w:val="24"/>
              </w:rPr>
              <w:t>winter?</w:t>
            </w:r>
          </w:p>
        </w:tc>
        <w:tc>
          <w:tcPr>
            <w:tcW w:w="4548" w:type="dxa"/>
            <w:gridSpan w:val="2"/>
            <w:shd w:val="clear" w:color="auto" w:fill="C6D9F1" w:themeFill="text2" w:themeFillTint="33"/>
            <w:vAlign w:val="center"/>
          </w:tcPr>
          <w:p w:rsidR="00D04C10" w:rsidRDefault="00BA5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Why </w:t>
            </w:r>
            <w:proofErr w:type="gramStart"/>
            <w:r>
              <w:rPr>
                <w:sz w:val="24"/>
                <w:szCs w:val="24"/>
              </w:rPr>
              <w:t>are Humans</w:t>
            </w:r>
            <w:proofErr w:type="gramEnd"/>
            <w:r>
              <w:rPr>
                <w:sz w:val="24"/>
                <w:szCs w:val="24"/>
              </w:rPr>
              <w:t xml:space="preserve"> not like Tigers?</w:t>
            </w:r>
          </w:p>
        </w:tc>
        <w:tc>
          <w:tcPr>
            <w:tcW w:w="2275" w:type="dxa"/>
            <w:shd w:val="clear" w:color="auto" w:fill="C6D9F1" w:themeFill="text2" w:themeFillTint="33"/>
            <w:vAlign w:val="center"/>
          </w:tcPr>
          <w:p w:rsidR="00D04C10" w:rsidRDefault="00BA5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 Aliens think of life on planet earth?</w:t>
            </w:r>
          </w:p>
        </w:tc>
        <w:tc>
          <w:tcPr>
            <w:tcW w:w="2275" w:type="dxa"/>
            <w:shd w:val="clear" w:color="auto" w:fill="C6D9F1" w:themeFill="text2" w:themeFillTint="33"/>
            <w:vAlign w:val="center"/>
          </w:tcPr>
          <w:p w:rsidR="00D04C10" w:rsidRDefault="00BA5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would happen if we didn’t have the sun?</w:t>
            </w:r>
          </w:p>
        </w:tc>
      </w:tr>
      <w:tr w:rsidR="00D04C10">
        <w:tc>
          <w:tcPr>
            <w:tcW w:w="2274" w:type="dxa"/>
            <w:vMerge w:val="restart"/>
            <w:shd w:val="clear" w:color="auto" w:fill="FBD4B4" w:themeFill="accent6" w:themeFillTint="66"/>
            <w:vAlign w:val="center"/>
          </w:tcPr>
          <w:p w:rsidR="00D04C10" w:rsidRDefault="00BA5F0F">
            <w:pPr>
              <w:jc w:val="center"/>
              <w:rPr>
                <w:b/>
                <w:color w:val="00B050"/>
                <w:sz w:val="36"/>
              </w:rPr>
            </w:pPr>
            <w:r>
              <w:rPr>
                <w:b/>
                <w:color w:val="00B050"/>
                <w:sz w:val="36"/>
              </w:rPr>
              <w:t>Topic</w:t>
            </w:r>
          </w:p>
          <w:p w:rsidR="00D04C10" w:rsidRDefault="00BA5F0F">
            <w:pPr>
              <w:jc w:val="center"/>
              <w:rPr>
                <w:b/>
                <w:color w:val="00B050"/>
                <w:sz w:val="36"/>
              </w:rPr>
            </w:pPr>
            <w:r>
              <w:rPr>
                <w:b/>
                <w:color w:val="00B050"/>
                <w:sz w:val="36"/>
              </w:rPr>
              <w:t>(inc. Art/D.T)</w:t>
            </w:r>
          </w:p>
        </w:tc>
        <w:tc>
          <w:tcPr>
            <w:tcW w:w="2274" w:type="dxa"/>
            <w:vMerge w:val="restart"/>
            <w:shd w:val="clear" w:color="auto" w:fill="FBD4B4" w:themeFill="accent6" w:themeFillTint="66"/>
            <w:vAlign w:val="center"/>
          </w:tcPr>
          <w:p w:rsidR="00D04C10" w:rsidRDefault="00BA5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can’t a Meerkat live in the North Pole?</w:t>
            </w:r>
          </w:p>
        </w:tc>
        <w:tc>
          <w:tcPr>
            <w:tcW w:w="2274" w:type="dxa"/>
            <w:shd w:val="clear" w:color="auto" w:fill="FBD4B4" w:themeFill="accent6" w:themeFillTint="66"/>
            <w:vAlign w:val="center"/>
          </w:tcPr>
          <w:p w:rsidR="00D04C10" w:rsidRDefault="00BA5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is the Wii* more fun than Grandma and Granddad’s toys?</w:t>
            </w:r>
          </w:p>
        </w:tc>
        <w:tc>
          <w:tcPr>
            <w:tcW w:w="2274" w:type="dxa"/>
            <w:vMerge w:val="restart"/>
            <w:shd w:val="clear" w:color="auto" w:fill="FBD4B4" w:themeFill="accent6" w:themeFillTint="66"/>
            <w:vAlign w:val="center"/>
          </w:tcPr>
          <w:p w:rsidR="00D04C10" w:rsidRDefault="00BA5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do leaves go in winter?</w:t>
            </w:r>
          </w:p>
        </w:tc>
        <w:tc>
          <w:tcPr>
            <w:tcW w:w="4549" w:type="dxa"/>
            <w:gridSpan w:val="2"/>
            <w:vMerge w:val="restart"/>
            <w:shd w:val="clear" w:color="auto" w:fill="FBD4B4" w:themeFill="accent6" w:themeFillTint="66"/>
            <w:vAlign w:val="center"/>
          </w:tcPr>
          <w:p w:rsidR="00D04C10" w:rsidRDefault="00BA5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do, and did</w:t>
            </w:r>
          </w:p>
          <w:p w:rsidR="00D04C10" w:rsidRDefault="00BA5F0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the</w:t>
            </w:r>
            <w:proofErr w:type="gramEnd"/>
            <w:r>
              <w:rPr>
                <w:sz w:val="24"/>
                <w:szCs w:val="24"/>
              </w:rPr>
              <w:t xml:space="preserve"> wheels on the bus go?</w:t>
            </w:r>
          </w:p>
        </w:tc>
        <w:tc>
          <w:tcPr>
            <w:tcW w:w="2275" w:type="dxa"/>
            <w:shd w:val="clear" w:color="auto" w:fill="FBD4B4" w:themeFill="accent6" w:themeFillTint="66"/>
            <w:vAlign w:val="center"/>
          </w:tcPr>
          <w:p w:rsidR="00D04C10" w:rsidRDefault="00BA5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Would the </w:t>
            </w:r>
            <w:r>
              <w:rPr>
                <w:i/>
                <w:sz w:val="24"/>
                <w:szCs w:val="24"/>
              </w:rPr>
              <w:t>Beatles*</w:t>
            </w:r>
            <w:r>
              <w:rPr>
                <w:sz w:val="24"/>
                <w:szCs w:val="24"/>
              </w:rPr>
              <w:t xml:space="preserve"> have won the X-Factor?</w:t>
            </w:r>
          </w:p>
        </w:tc>
      </w:tr>
      <w:tr w:rsidR="00D04C10">
        <w:tc>
          <w:tcPr>
            <w:tcW w:w="2274" w:type="dxa"/>
            <w:vMerge/>
            <w:shd w:val="clear" w:color="auto" w:fill="FBD4B4" w:themeFill="accent6" w:themeFillTint="66"/>
            <w:vAlign w:val="center"/>
          </w:tcPr>
          <w:p w:rsidR="00D04C10" w:rsidRDefault="00D04C10">
            <w:pPr>
              <w:jc w:val="center"/>
              <w:rPr>
                <w:b/>
                <w:color w:val="00B050"/>
                <w:sz w:val="36"/>
              </w:rPr>
            </w:pPr>
          </w:p>
        </w:tc>
        <w:tc>
          <w:tcPr>
            <w:tcW w:w="2274" w:type="dxa"/>
            <w:vMerge/>
            <w:shd w:val="clear" w:color="auto" w:fill="FBD4B4" w:themeFill="accent6" w:themeFillTint="66"/>
            <w:vAlign w:val="center"/>
          </w:tcPr>
          <w:p w:rsidR="00D04C10" w:rsidRDefault="00D04C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4" w:type="dxa"/>
            <w:shd w:val="clear" w:color="auto" w:fill="FBD4B4" w:themeFill="accent6" w:themeFillTint="66"/>
            <w:vAlign w:val="center"/>
          </w:tcPr>
          <w:p w:rsidR="00D04C10" w:rsidRDefault="00BA5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has changed since my Grandparents* were young?</w:t>
            </w:r>
          </w:p>
        </w:tc>
        <w:tc>
          <w:tcPr>
            <w:tcW w:w="2274" w:type="dxa"/>
            <w:vMerge/>
            <w:shd w:val="clear" w:color="auto" w:fill="FBD4B4" w:themeFill="accent6" w:themeFillTint="66"/>
            <w:vAlign w:val="center"/>
          </w:tcPr>
          <w:p w:rsidR="00D04C10" w:rsidRDefault="00D04C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9" w:type="dxa"/>
            <w:gridSpan w:val="2"/>
            <w:vMerge/>
            <w:shd w:val="clear" w:color="auto" w:fill="FBD4B4" w:themeFill="accent6" w:themeFillTint="66"/>
            <w:vAlign w:val="center"/>
          </w:tcPr>
          <w:p w:rsidR="00D04C10" w:rsidRDefault="00D04C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5" w:type="dxa"/>
            <w:shd w:val="clear" w:color="auto" w:fill="FBD4B4" w:themeFill="accent6" w:themeFillTint="66"/>
            <w:vAlign w:val="center"/>
          </w:tcPr>
          <w:p w:rsidR="00D04C10" w:rsidRDefault="00BA5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were famous when Mom and Dad* were little?</w:t>
            </w:r>
          </w:p>
        </w:tc>
      </w:tr>
      <w:tr w:rsidR="00D04C10">
        <w:tc>
          <w:tcPr>
            <w:tcW w:w="2274" w:type="dxa"/>
            <w:shd w:val="clear" w:color="auto" w:fill="FFFF66"/>
            <w:vAlign w:val="center"/>
          </w:tcPr>
          <w:p w:rsidR="00D04C10" w:rsidRDefault="00BA5F0F">
            <w:pPr>
              <w:jc w:val="center"/>
              <w:rPr>
                <w:b/>
                <w:color w:val="00B050"/>
                <w:sz w:val="36"/>
              </w:rPr>
            </w:pPr>
            <w:r>
              <w:rPr>
                <w:b/>
                <w:color w:val="00B050"/>
                <w:sz w:val="36"/>
              </w:rPr>
              <w:t>Computing</w:t>
            </w:r>
          </w:p>
        </w:tc>
        <w:tc>
          <w:tcPr>
            <w:tcW w:w="2274" w:type="dxa"/>
            <w:shd w:val="clear" w:color="auto" w:fill="FFFF66"/>
            <w:vAlign w:val="center"/>
          </w:tcPr>
          <w:p w:rsidR="00D04C10" w:rsidRDefault="00BA5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are treasure hunters.</w:t>
            </w:r>
          </w:p>
        </w:tc>
        <w:tc>
          <w:tcPr>
            <w:tcW w:w="2274" w:type="dxa"/>
            <w:shd w:val="clear" w:color="auto" w:fill="FFFF66"/>
            <w:vAlign w:val="center"/>
          </w:tcPr>
          <w:p w:rsidR="00D04C10" w:rsidRDefault="00BA5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are TV chefs</w:t>
            </w:r>
          </w:p>
        </w:tc>
        <w:tc>
          <w:tcPr>
            <w:tcW w:w="2274" w:type="dxa"/>
            <w:shd w:val="clear" w:color="auto" w:fill="FFFF66"/>
            <w:vAlign w:val="center"/>
          </w:tcPr>
          <w:p w:rsidR="00D04C10" w:rsidRDefault="00BA5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are painters</w:t>
            </w:r>
          </w:p>
        </w:tc>
        <w:tc>
          <w:tcPr>
            <w:tcW w:w="2274" w:type="dxa"/>
            <w:shd w:val="clear" w:color="auto" w:fill="FFFF66"/>
            <w:vAlign w:val="center"/>
          </w:tcPr>
          <w:p w:rsidR="00D04C10" w:rsidRDefault="00BA5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are collectors</w:t>
            </w:r>
          </w:p>
        </w:tc>
        <w:tc>
          <w:tcPr>
            <w:tcW w:w="2275" w:type="dxa"/>
            <w:shd w:val="clear" w:color="auto" w:fill="FFFF66"/>
            <w:vAlign w:val="center"/>
          </w:tcPr>
          <w:p w:rsidR="00D04C10" w:rsidRDefault="00BA5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are story tellers</w:t>
            </w:r>
          </w:p>
        </w:tc>
        <w:tc>
          <w:tcPr>
            <w:tcW w:w="2275" w:type="dxa"/>
            <w:shd w:val="clear" w:color="auto" w:fill="FFFF66"/>
            <w:vAlign w:val="center"/>
          </w:tcPr>
          <w:p w:rsidR="00D04C10" w:rsidRDefault="00BA5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are celebrating</w:t>
            </w:r>
          </w:p>
        </w:tc>
      </w:tr>
      <w:tr w:rsidR="00D04C10">
        <w:tc>
          <w:tcPr>
            <w:tcW w:w="2274" w:type="dxa"/>
            <w:shd w:val="clear" w:color="auto" w:fill="CCC0D9" w:themeFill="accent4" w:themeFillTint="66"/>
            <w:vAlign w:val="center"/>
          </w:tcPr>
          <w:p w:rsidR="00D04C10" w:rsidRDefault="00BA5F0F">
            <w:pPr>
              <w:jc w:val="center"/>
              <w:rPr>
                <w:b/>
                <w:color w:val="00B050"/>
                <w:sz w:val="36"/>
              </w:rPr>
            </w:pPr>
            <w:r>
              <w:rPr>
                <w:b/>
                <w:color w:val="00B050"/>
                <w:sz w:val="36"/>
              </w:rPr>
              <w:t>PE</w:t>
            </w:r>
          </w:p>
        </w:tc>
        <w:tc>
          <w:tcPr>
            <w:tcW w:w="2274" w:type="dxa"/>
            <w:shd w:val="clear" w:color="auto" w:fill="CCC0D9" w:themeFill="accent4" w:themeFillTint="66"/>
            <w:vAlign w:val="center"/>
          </w:tcPr>
          <w:p w:rsidR="00D04C10" w:rsidRDefault="00BA5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Ball Skills</w:t>
            </w:r>
          </w:p>
        </w:tc>
        <w:tc>
          <w:tcPr>
            <w:tcW w:w="2274" w:type="dxa"/>
            <w:shd w:val="clear" w:color="auto" w:fill="CCC0D9" w:themeFill="accent4" w:themeFillTint="66"/>
            <w:vAlign w:val="center"/>
          </w:tcPr>
          <w:p w:rsidR="00D04C10" w:rsidRDefault="00BA5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Dance</w:t>
            </w:r>
          </w:p>
          <w:p w:rsidR="00D04C10" w:rsidRDefault="00BA5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(Progressive Sport)</w:t>
            </w:r>
          </w:p>
        </w:tc>
        <w:tc>
          <w:tcPr>
            <w:tcW w:w="2274" w:type="dxa"/>
            <w:shd w:val="clear" w:color="auto" w:fill="CCC0D9" w:themeFill="accent4" w:themeFillTint="66"/>
            <w:vAlign w:val="center"/>
          </w:tcPr>
          <w:p w:rsidR="00D04C10" w:rsidRDefault="00BA5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LEAP – Functional Movement</w:t>
            </w:r>
          </w:p>
        </w:tc>
        <w:tc>
          <w:tcPr>
            <w:tcW w:w="2274" w:type="dxa"/>
            <w:shd w:val="clear" w:color="auto" w:fill="CCC0D9" w:themeFill="accent4" w:themeFillTint="66"/>
            <w:vAlign w:val="center"/>
          </w:tcPr>
          <w:p w:rsidR="00D04C10" w:rsidRDefault="00BA5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Gymnastics</w:t>
            </w:r>
          </w:p>
        </w:tc>
        <w:tc>
          <w:tcPr>
            <w:tcW w:w="2275" w:type="dxa"/>
            <w:shd w:val="clear" w:color="auto" w:fill="CCC0D9" w:themeFill="accent4" w:themeFillTint="66"/>
            <w:vAlign w:val="center"/>
          </w:tcPr>
          <w:p w:rsidR="00D04C10" w:rsidRDefault="00BA5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  <w:tc>
          <w:tcPr>
            <w:tcW w:w="2275" w:type="dxa"/>
            <w:shd w:val="clear" w:color="auto" w:fill="CCC0D9" w:themeFill="accent4" w:themeFillTint="66"/>
            <w:vAlign w:val="center"/>
          </w:tcPr>
          <w:p w:rsidR="00D04C10" w:rsidRDefault="00BA5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Indoor Athletics</w:t>
            </w:r>
          </w:p>
        </w:tc>
      </w:tr>
      <w:tr w:rsidR="00D04C10">
        <w:tc>
          <w:tcPr>
            <w:tcW w:w="2274" w:type="dxa"/>
            <w:shd w:val="clear" w:color="auto" w:fill="66FF99"/>
            <w:vAlign w:val="center"/>
          </w:tcPr>
          <w:p w:rsidR="00D04C10" w:rsidRDefault="00BA5F0F">
            <w:pPr>
              <w:jc w:val="center"/>
              <w:rPr>
                <w:b/>
                <w:color w:val="00B050"/>
                <w:sz w:val="36"/>
              </w:rPr>
            </w:pPr>
            <w:r>
              <w:rPr>
                <w:b/>
                <w:color w:val="00B050"/>
                <w:sz w:val="36"/>
              </w:rPr>
              <w:t>RE</w:t>
            </w:r>
          </w:p>
        </w:tc>
        <w:tc>
          <w:tcPr>
            <w:tcW w:w="2274" w:type="dxa"/>
            <w:shd w:val="clear" w:color="auto" w:fill="66FF99"/>
            <w:vAlign w:val="center"/>
          </w:tcPr>
          <w:p w:rsidR="00D04C10" w:rsidRDefault="00BA5F0F">
            <w:pPr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Listen to</w:t>
            </w:r>
            <w:r>
              <w:rPr>
                <w:szCs w:val="20"/>
              </w:rPr>
              <w:t xml:space="preserve"> examples of care and concern shown by believers and religious communities and </w:t>
            </w:r>
            <w:r>
              <w:rPr>
                <w:b/>
                <w:szCs w:val="20"/>
              </w:rPr>
              <w:t>explore</w:t>
            </w:r>
            <w:r>
              <w:rPr>
                <w:szCs w:val="20"/>
              </w:rPr>
              <w:t xml:space="preserve"> the reasons for these actions</w:t>
            </w:r>
          </w:p>
          <w:p w:rsidR="00D04C10" w:rsidRDefault="00BA5F0F">
            <w:pPr>
              <w:jc w:val="center"/>
              <w:rPr>
                <w:szCs w:val="24"/>
              </w:rPr>
            </w:pPr>
            <w:r>
              <w:rPr>
                <w:b/>
                <w:szCs w:val="20"/>
              </w:rPr>
              <w:t>1.6b</w:t>
            </w:r>
          </w:p>
        </w:tc>
        <w:tc>
          <w:tcPr>
            <w:tcW w:w="2274" w:type="dxa"/>
            <w:shd w:val="clear" w:color="auto" w:fill="66FF99"/>
            <w:vAlign w:val="center"/>
          </w:tcPr>
          <w:p w:rsidR="00D04C10" w:rsidRDefault="00BA5F0F">
            <w:pPr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Find out about</w:t>
            </w:r>
            <w:r>
              <w:rPr>
                <w:szCs w:val="20"/>
              </w:rPr>
              <w:t xml:space="preserve"> ceremonies in which special moments in the life cycle are marked</w:t>
            </w:r>
          </w:p>
          <w:p w:rsidR="00D04C10" w:rsidRDefault="00BA5F0F">
            <w:pPr>
              <w:jc w:val="center"/>
              <w:rPr>
                <w:szCs w:val="24"/>
              </w:rPr>
            </w:pPr>
            <w:r>
              <w:rPr>
                <w:b/>
                <w:szCs w:val="20"/>
              </w:rPr>
              <w:t>1.4c</w:t>
            </w:r>
          </w:p>
        </w:tc>
        <w:tc>
          <w:tcPr>
            <w:tcW w:w="2274" w:type="dxa"/>
            <w:shd w:val="clear" w:color="auto" w:fill="66FF99"/>
            <w:vAlign w:val="center"/>
          </w:tcPr>
          <w:p w:rsidR="00D04C10" w:rsidRDefault="00BA5F0F">
            <w:pPr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Explore</w:t>
            </w:r>
            <w:r>
              <w:rPr>
                <w:szCs w:val="20"/>
              </w:rPr>
              <w:t xml:space="preserve"> the preparations for and </w:t>
            </w:r>
            <w:r>
              <w:rPr>
                <w:b/>
                <w:szCs w:val="20"/>
              </w:rPr>
              <w:t>find out about</w:t>
            </w:r>
            <w:r>
              <w:rPr>
                <w:szCs w:val="20"/>
              </w:rPr>
              <w:t xml:space="preserve"> t</w:t>
            </w:r>
            <w:r>
              <w:rPr>
                <w:szCs w:val="20"/>
              </w:rPr>
              <w:t>he celebration of festivals</w:t>
            </w:r>
          </w:p>
          <w:p w:rsidR="00D04C10" w:rsidRDefault="00BA5F0F">
            <w:pPr>
              <w:jc w:val="center"/>
              <w:rPr>
                <w:szCs w:val="24"/>
              </w:rPr>
            </w:pPr>
            <w:r>
              <w:rPr>
                <w:b/>
                <w:szCs w:val="20"/>
              </w:rPr>
              <w:t>1.2b</w:t>
            </w:r>
          </w:p>
        </w:tc>
        <w:tc>
          <w:tcPr>
            <w:tcW w:w="2274" w:type="dxa"/>
            <w:shd w:val="clear" w:color="auto" w:fill="66FF99"/>
            <w:vAlign w:val="center"/>
          </w:tcPr>
          <w:p w:rsidR="00D04C10" w:rsidRDefault="00BA5F0F">
            <w:pPr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Listen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to</w:t>
            </w:r>
            <w:r>
              <w:rPr>
                <w:szCs w:val="20"/>
              </w:rPr>
              <w:t xml:space="preserve"> and </w:t>
            </w:r>
            <w:r>
              <w:rPr>
                <w:b/>
                <w:szCs w:val="20"/>
              </w:rPr>
              <w:t>ask questions about</w:t>
            </w:r>
            <w:r>
              <w:rPr>
                <w:szCs w:val="20"/>
              </w:rPr>
              <w:t xml:space="preserve"> stories of individuals and their relationship with God</w:t>
            </w:r>
          </w:p>
          <w:p w:rsidR="00D04C10" w:rsidRDefault="00BA5F0F">
            <w:pPr>
              <w:jc w:val="center"/>
              <w:rPr>
                <w:szCs w:val="24"/>
              </w:rPr>
            </w:pPr>
            <w:r>
              <w:rPr>
                <w:b/>
                <w:szCs w:val="20"/>
              </w:rPr>
              <w:t>1.5b</w:t>
            </w:r>
          </w:p>
        </w:tc>
        <w:tc>
          <w:tcPr>
            <w:tcW w:w="2275" w:type="dxa"/>
            <w:shd w:val="clear" w:color="auto" w:fill="66FF99"/>
            <w:vAlign w:val="center"/>
          </w:tcPr>
          <w:p w:rsidR="00D04C10" w:rsidRDefault="00BA5F0F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b/>
                <w:szCs w:val="20"/>
              </w:rPr>
              <w:t>Engage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with</w:t>
            </w:r>
            <w:r>
              <w:rPr>
                <w:szCs w:val="20"/>
              </w:rPr>
              <w:t xml:space="preserve"> stories and extracts from religious literature and </w:t>
            </w:r>
            <w:r>
              <w:rPr>
                <w:b/>
                <w:szCs w:val="20"/>
              </w:rPr>
              <w:t xml:space="preserve">talk about </w:t>
            </w:r>
            <w:r>
              <w:rPr>
                <w:szCs w:val="20"/>
              </w:rPr>
              <w:t>their meanings</w:t>
            </w:r>
          </w:p>
          <w:p w:rsidR="00D04C10" w:rsidRDefault="00BA5F0F">
            <w:pPr>
              <w:jc w:val="center"/>
              <w:rPr>
                <w:szCs w:val="24"/>
              </w:rPr>
            </w:pPr>
            <w:r>
              <w:rPr>
                <w:b/>
                <w:szCs w:val="20"/>
              </w:rPr>
              <w:t>1.1a</w:t>
            </w:r>
          </w:p>
        </w:tc>
        <w:tc>
          <w:tcPr>
            <w:tcW w:w="2275" w:type="dxa"/>
            <w:shd w:val="clear" w:color="auto" w:fill="66FF99"/>
            <w:vAlign w:val="center"/>
          </w:tcPr>
          <w:p w:rsidR="00D04C10" w:rsidRDefault="00BA5F0F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b/>
                <w:szCs w:val="20"/>
              </w:rPr>
              <w:t>Find out about</w:t>
            </w:r>
            <w:r>
              <w:rPr>
                <w:szCs w:val="20"/>
              </w:rPr>
              <w:t xml:space="preserve"> how and when people worship and </w:t>
            </w:r>
            <w:r>
              <w:rPr>
                <w:b/>
                <w:szCs w:val="20"/>
              </w:rPr>
              <w:t>ask questions about</w:t>
            </w:r>
            <w:r>
              <w:rPr>
                <w:szCs w:val="20"/>
              </w:rPr>
              <w:t xml:space="preserve"> why this is important to believers</w:t>
            </w:r>
          </w:p>
          <w:p w:rsidR="00D04C10" w:rsidRDefault="00BA5F0F">
            <w:pPr>
              <w:jc w:val="center"/>
              <w:rPr>
                <w:szCs w:val="24"/>
              </w:rPr>
            </w:pPr>
            <w:r>
              <w:rPr>
                <w:b/>
                <w:szCs w:val="20"/>
              </w:rPr>
              <w:t>1.2a</w:t>
            </w:r>
          </w:p>
        </w:tc>
      </w:tr>
    </w:tbl>
    <w:p w:rsidR="00D04C10" w:rsidRDefault="00D04C10">
      <w:pPr>
        <w:jc w:val="center"/>
        <w:rPr>
          <w:b/>
          <w:sz w:val="44"/>
        </w:rPr>
      </w:pPr>
    </w:p>
    <w:sectPr w:rsidR="00D04C10" w:rsidSect="00D04C1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04C10"/>
    <w:rsid w:val="00BA5F0F"/>
    <w:rsid w:val="00D04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C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4C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8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g.grainger</dc:creator>
  <cp:lastModifiedBy>headteacher</cp:lastModifiedBy>
  <cp:revision>2</cp:revision>
  <dcterms:created xsi:type="dcterms:W3CDTF">2014-08-28T09:43:00Z</dcterms:created>
  <dcterms:modified xsi:type="dcterms:W3CDTF">2014-08-28T09:43:00Z</dcterms:modified>
</cp:coreProperties>
</file>