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D29F" w14:textId="272A33C5" w:rsidR="00874130" w:rsidRDefault="00874130" w:rsidP="00874130">
      <w:pPr>
        <w:ind w:left="-5"/>
      </w:pPr>
    </w:p>
    <w:tbl>
      <w:tblPr>
        <w:tblStyle w:val="TableGrid"/>
        <w:tblW w:w="9884" w:type="dxa"/>
        <w:tblInd w:w="-108" w:type="dxa"/>
        <w:tblCellMar>
          <w:top w:w="40" w:type="dxa"/>
          <w:left w:w="108" w:type="dxa"/>
          <w:right w:w="64" w:type="dxa"/>
        </w:tblCellMar>
        <w:tblLook w:val="04A0" w:firstRow="1" w:lastRow="0" w:firstColumn="1" w:lastColumn="0" w:noHBand="0" w:noVBand="1"/>
      </w:tblPr>
      <w:tblGrid>
        <w:gridCol w:w="1096"/>
        <w:gridCol w:w="8788"/>
      </w:tblGrid>
      <w:tr w:rsidR="00604607" w14:paraId="3D96CBE7" w14:textId="77777777" w:rsidTr="00604607">
        <w:trPr>
          <w:trHeight w:val="1169"/>
        </w:trPr>
        <w:tc>
          <w:tcPr>
            <w:tcW w:w="9884" w:type="dxa"/>
            <w:gridSpan w:val="2"/>
            <w:tcBorders>
              <w:top w:val="single" w:sz="4" w:space="0" w:color="000000"/>
              <w:left w:val="single" w:sz="4" w:space="0" w:color="000000"/>
              <w:bottom w:val="single" w:sz="4" w:space="0" w:color="000000"/>
              <w:right w:val="single" w:sz="4" w:space="0" w:color="000000"/>
            </w:tcBorders>
          </w:tcPr>
          <w:p w14:paraId="4110D3B6" w14:textId="5B99D415" w:rsidR="00604607" w:rsidRPr="00604607" w:rsidRDefault="00604607" w:rsidP="00604607">
            <w:pPr>
              <w:spacing w:after="217"/>
              <w:ind w:left="0" w:firstLine="0"/>
              <w:jc w:val="center"/>
              <w:rPr>
                <w:rFonts w:ascii="Arial" w:hAnsi="Arial" w:cs="Arial"/>
                <w:sz w:val="18"/>
                <w:u w:val="none"/>
              </w:rPr>
            </w:pPr>
            <w:r>
              <w:rPr>
                <w:rFonts w:ascii="Arial" w:hAnsi="Arial" w:cs="Arial"/>
                <w:noProof/>
                <w:sz w:val="28"/>
                <w:szCs w:val="24"/>
              </w:rPr>
              <w:drawing>
                <wp:anchor distT="0" distB="0" distL="114300" distR="114300" simplePos="0" relativeHeight="251660288" behindDoc="1" locked="0" layoutInCell="1" allowOverlap="1" wp14:anchorId="225EF17D" wp14:editId="4F215396">
                  <wp:simplePos x="0" y="0"/>
                  <wp:positionH relativeFrom="column">
                    <wp:posOffset>5245100</wp:posOffset>
                  </wp:positionH>
                  <wp:positionV relativeFrom="paragraph">
                    <wp:posOffset>33972</wp:posOffset>
                  </wp:positionV>
                  <wp:extent cx="481330" cy="542290"/>
                  <wp:effectExtent l="0" t="0" r="0" b="0"/>
                  <wp:wrapNone/>
                  <wp:docPr id="639786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330" cy="5422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F0A39F8" wp14:editId="665E8FB8">
                  <wp:simplePos x="0" y="0"/>
                  <wp:positionH relativeFrom="margin">
                    <wp:posOffset>-4445</wp:posOffset>
                  </wp:positionH>
                  <wp:positionV relativeFrom="paragraph">
                    <wp:posOffset>3810</wp:posOffset>
                  </wp:positionV>
                  <wp:extent cx="483235" cy="547258"/>
                  <wp:effectExtent l="0" t="0" r="0" b="5715"/>
                  <wp:wrapNone/>
                  <wp:docPr id="977379986" name="Picture 977379986" descr="A black tree with leav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ack tree with leaves in a circ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889" cy="551396"/>
                          </a:xfrm>
                          <a:prstGeom prst="rect">
                            <a:avLst/>
                          </a:prstGeom>
                          <a:noFill/>
                        </pic:spPr>
                      </pic:pic>
                    </a:graphicData>
                  </a:graphic>
                  <wp14:sizeRelH relativeFrom="page">
                    <wp14:pctWidth>0</wp14:pctWidth>
                  </wp14:sizeRelH>
                  <wp14:sizeRelV relativeFrom="page">
                    <wp14:pctHeight>0</wp14:pctHeight>
                  </wp14:sizeRelV>
                </wp:anchor>
              </w:drawing>
            </w:r>
            <w:r w:rsidRPr="00604607">
              <w:rPr>
                <w:rFonts w:ascii="Arial" w:hAnsi="Arial" w:cs="Arial"/>
                <w:sz w:val="28"/>
                <w:szCs w:val="24"/>
              </w:rPr>
              <w:t>Progression in Explanation Texts</w:t>
            </w:r>
          </w:p>
        </w:tc>
      </w:tr>
      <w:tr w:rsidR="00874130" w14:paraId="5072FDD4" w14:textId="77777777" w:rsidTr="00604607">
        <w:trPr>
          <w:trHeight w:val="715"/>
        </w:trPr>
        <w:tc>
          <w:tcPr>
            <w:tcW w:w="1096" w:type="dxa"/>
            <w:tcBorders>
              <w:top w:val="single" w:sz="4" w:space="0" w:color="000000"/>
              <w:left w:val="single" w:sz="4" w:space="0" w:color="000000"/>
              <w:bottom w:val="single" w:sz="4" w:space="0" w:color="000000"/>
              <w:right w:val="single" w:sz="4" w:space="0" w:color="000000"/>
            </w:tcBorders>
          </w:tcPr>
          <w:p w14:paraId="387CA1A6" w14:textId="77777777" w:rsidR="00874130" w:rsidRDefault="00874130" w:rsidP="00843971">
            <w:pPr>
              <w:ind w:left="0" w:firstLine="0"/>
            </w:pPr>
            <w:r>
              <w:rPr>
                <w:sz w:val="18"/>
                <w:u w:val="none"/>
              </w:rPr>
              <w:t xml:space="preserve">Reception </w:t>
            </w:r>
          </w:p>
        </w:tc>
        <w:tc>
          <w:tcPr>
            <w:tcW w:w="8788" w:type="dxa"/>
            <w:tcBorders>
              <w:top w:val="single" w:sz="4" w:space="0" w:color="000000"/>
              <w:left w:val="single" w:sz="4" w:space="0" w:color="000000"/>
              <w:bottom w:val="single" w:sz="4" w:space="0" w:color="000000"/>
              <w:right w:val="single" w:sz="4" w:space="0" w:color="000000"/>
            </w:tcBorders>
          </w:tcPr>
          <w:p w14:paraId="20523F77" w14:textId="77777777" w:rsidR="00874130" w:rsidRDefault="00874130" w:rsidP="00874130">
            <w:pPr>
              <w:numPr>
                <w:ilvl w:val="0"/>
                <w:numId w:val="1"/>
              </w:numPr>
              <w:spacing w:after="17"/>
              <w:ind w:hanging="361"/>
            </w:pPr>
            <w:r>
              <w:rPr>
                <w:b w:val="0"/>
                <w:sz w:val="18"/>
                <w:u w:val="none"/>
              </w:rPr>
              <w:t xml:space="preserve">Talk about why things happen and how things work; ask questions and speculate. </w:t>
            </w:r>
          </w:p>
          <w:p w14:paraId="0E5969C3" w14:textId="77777777" w:rsidR="00874130" w:rsidRDefault="00874130" w:rsidP="00874130">
            <w:pPr>
              <w:numPr>
                <w:ilvl w:val="0"/>
                <w:numId w:val="1"/>
              </w:numPr>
              <w:spacing w:after="15"/>
              <w:ind w:hanging="361"/>
            </w:pPr>
            <w:r>
              <w:rPr>
                <w:b w:val="0"/>
                <w:sz w:val="18"/>
                <w:u w:val="none"/>
              </w:rPr>
              <w:t xml:space="preserve">Listen to someone explain a process and ask questions. </w:t>
            </w:r>
          </w:p>
          <w:p w14:paraId="173B13CB" w14:textId="77777777" w:rsidR="00874130" w:rsidRDefault="00874130" w:rsidP="00874130">
            <w:pPr>
              <w:numPr>
                <w:ilvl w:val="0"/>
                <w:numId w:val="1"/>
              </w:numPr>
              <w:ind w:hanging="361"/>
            </w:pPr>
            <w:r>
              <w:rPr>
                <w:b w:val="0"/>
                <w:sz w:val="18"/>
                <w:u w:val="none"/>
              </w:rPr>
              <w:t xml:space="preserve">Give oral explanations </w:t>
            </w:r>
            <w:proofErr w:type="gramStart"/>
            <w:r>
              <w:rPr>
                <w:b w:val="0"/>
                <w:sz w:val="18"/>
                <w:u w:val="none"/>
              </w:rPr>
              <w:t>e.g.</w:t>
            </w:r>
            <w:proofErr w:type="gramEnd"/>
            <w:r>
              <w:rPr>
                <w:b w:val="0"/>
                <w:sz w:val="18"/>
                <w:u w:val="none"/>
              </w:rPr>
              <w:t xml:space="preserve"> their or another s motives; why and how they made a construction. </w:t>
            </w:r>
          </w:p>
        </w:tc>
      </w:tr>
      <w:tr w:rsidR="00874130" w14:paraId="20E0CC01" w14:textId="77777777" w:rsidTr="00604607">
        <w:trPr>
          <w:trHeight w:val="629"/>
        </w:trPr>
        <w:tc>
          <w:tcPr>
            <w:tcW w:w="1096" w:type="dxa"/>
            <w:tcBorders>
              <w:top w:val="single" w:sz="4" w:space="0" w:color="000000"/>
              <w:left w:val="single" w:sz="4" w:space="0" w:color="000000"/>
              <w:bottom w:val="single" w:sz="4" w:space="0" w:color="000000"/>
              <w:right w:val="single" w:sz="4" w:space="0" w:color="000000"/>
            </w:tcBorders>
          </w:tcPr>
          <w:p w14:paraId="668098DD" w14:textId="77777777" w:rsidR="00874130" w:rsidRDefault="00874130" w:rsidP="00843971">
            <w:pPr>
              <w:ind w:left="0" w:firstLine="0"/>
            </w:pPr>
            <w:r>
              <w:rPr>
                <w:sz w:val="18"/>
                <w:u w:val="none"/>
              </w:rPr>
              <w:t xml:space="preserve">Year 1 </w:t>
            </w:r>
          </w:p>
        </w:tc>
        <w:tc>
          <w:tcPr>
            <w:tcW w:w="8788" w:type="dxa"/>
            <w:tcBorders>
              <w:top w:val="single" w:sz="4" w:space="0" w:color="000000"/>
              <w:left w:val="single" w:sz="4" w:space="0" w:color="000000"/>
              <w:bottom w:val="single" w:sz="4" w:space="0" w:color="000000"/>
              <w:right w:val="single" w:sz="4" w:space="0" w:color="000000"/>
            </w:tcBorders>
          </w:tcPr>
          <w:p w14:paraId="6E7530DF" w14:textId="77777777" w:rsidR="00874130" w:rsidRDefault="00874130" w:rsidP="00843971">
            <w:pPr>
              <w:ind w:left="613" w:hanging="361"/>
            </w:pPr>
            <w:r w:rsidRPr="009B2957">
              <w:rPr>
                <w:rFonts w:ascii="Segoe UI Symbol" w:eastAsia="Segoe UI Symbol" w:hAnsi="Segoe UI Symbol" w:cs="Segoe UI Symbol"/>
                <w:b w:val="0"/>
                <w:sz w:val="40"/>
                <w:u w:val="none"/>
              </w:rPr>
              <w:t>.</w:t>
            </w:r>
            <w:r>
              <w:rPr>
                <w:rFonts w:ascii="Arial" w:eastAsia="Arial" w:hAnsi="Arial" w:cs="Arial"/>
                <w:b w:val="0"/>
                <w:sz w:val="18"/>
                <w:u w:val="none"/>
              </w:rPr>
              <w:tab/>
            </w:r>
            <w:r>
              <w:rPr>
                <w:b w:val="0"/>
                <w:sz w:val="18"/>
                <w:u w:val="none"/>
              </w:rPr>
              <w:t xml:space="preserve">Read captions, pictures and diagrams on wall displays and in simple books that explain a process.  Draw pictures to illustrate a process and use the picture to explain the process orally.   </w:t>
            </w:r>
          </w:p>
        </w:tc>
      </w:tr>
      <w:tr w:rsidR="00874130" w14:paraId="585B10B2" w14:textId="77777777" w:rsidTr="00604607">
        <w:trPr>
          <w:trHeight w:val="1577"/>
        </w:trPr>
        <w:tc>
          <w:tcPr>
            <w:tcW w:w="1096" w:type="dxa"/>
            <w:tcBorders>
              <w:top w:val="single" w:sz="4" w:space="0" w:color="000000"/>
              <w:left w:val="single" w:sz="4" w:space="0" w:color="000000"/>
              <w:bottom w:val="single" w:sz="4" w:space="0" w:color="000000"/>
              <w:right w:val="single" w:sz="4" w:space="0" w:color="000000"/>
            </w:tcBorders>
          </w:tcPr>
          <w:p w14:paraId="6AFF18E7" w14:textId="77777777" w:rsidR="00874130" w:rsidRDefault="00874130" w:rsidP="00843971">
            <w:pPr>
              <w:ind w:left="0" w:firstLine="0"/>
            </w:pPr>
            <w:r>
              <w:rPr>
                <w:sz w:val="18"/>
                <w:u w:val="none"/>
              </w:rPr>
              <w:t xml:space="preserve">Year 2 </w:t>
            </w:r>
          </w:p>
        </w:tc>
        <w:tc>
          <w:tcPr>
            <w:tcW w:w="8788" w:type="dxa"/>
            <w:tcBorders>
              <w:top w:val="single" w:sz="4" w:space="0" w:color="000000"/>
              <w:left w:val="single" w:sz="4" w:space="0" w:color="000000"/>
              <w:bottom w:val="single" w:sz="4" w:space="0" w:color="000000"/>
              <w:right w:val="single" w:sz="4" w:space="0" w:color="000000"/>
            </w:tcBorders>
          </w:tcPr>
          <w:p w14:paraId="576B4E40" w14:textId="77777777" w:rsidR="00874130" w:rsidRDefault="00874130" w:rsidP="00874130">
            <w:pPr>
              <w:numPr>
                <w:ilvl w:val="0"/>
                <w:numId w:val="2"/>
              </w:numPr>
              <w:spacing w:after="56" w:line="239" w:lineRule="auto"/>
              <w:ind w:hanging="361"/>
            </w:pPr>
            <w:r>
              <w:rPr>
                <w:b w:val="0"/>
                <w:sz w:val="18"/>
                <w:u w:val="none"/>
              </w:rPr>
              <w:t xml:space="preserve">After carrying out a practical activity, (e.g.) experiment, investigation, construction task) contribute to creating a flowchart or cyclical diagram to explain the process, as member of group with the teacher. After seeing and hearing an oral explanation of the process, explain the same process orally also using flowchart, language and gestures appropriately.  </w:t>
            </w:r>
          </w:p>
          <w:p w14:paraId="4AA5E2AA" w14:textId="77777777" w:rsidR="00874130" w:rsidRDefault="00874130" w:rsidP="00874130">
            <w:pPr>
              <w:numPr>
                <w:ilvl w:val="0"/>
                <w:numId w:val="2"/>
              </w:numPr>
              <w:spacing w:after="52" w:line="241" w:lineRule="auto"/>
              <w:ind w:hanging="361"/>
            </w:pPr>
            <w:r>
              <w:rPr>
                <w:b w:val="0"/>
                <w:sz w:val="18"/>
                <w:u w:val="none"/>
              </w:rPr>
              <w:t xml:space="preserve">Read, with help, flowcharts or cyclical diagrams explaining other processes and then read others independently.  </w:t>
            </w:r>
          </w:p>
          <w:p w14:paraId="58F55F6F" w14:textId="77777777" w:rsidR="00874130" w:rsidRDefault="00874130" w:rsidP="00874130">
            <w:pPr>
              <w:numPr>
                <w:ilvl w:val="0"/>
                <w:numId w:val="2"/>
              </w:numPr>
              <w:ind w:hanging="361"/>
            </w:pPr>
            <w:r>
              <w:rPr>
                <w:b w:val="0"/>
                <w:sz w:val="18"/>
                <w:u w:val="none"/>
              </w:rPr>
              <w:t xml:space="preserve">Following other practical tasks, produce a simple flowchart or cyclical diagram independently.  </w:t>
            </w:r>
          </w:p>
        </w:tc>
      </w:tr>
      <w:tr w:rsidR="00874130" w14:paraId="588D6255" w14:textId="77777777" w:rsidTr="00604607">
        <w:trPr>
          <w:trHeight w:val="908"/>
        </w:trPr>
        <w:tc>
          <w:tcPr>
            <w:tcW w:w="1096" w:type="dxa"/>
            <w:tcBorders>
              <w:top w:val="single" w:sz="4" w:space="0" w:color="000000"/>
              <w:left w:val="single" w:sz="4" w:space="0" w:color="000000"/>
              <w:bottom w:val="single" w:sz="4" w:space="0" w:color="000000"/>
              <w:right w:val="single" w:sz="4" w:space="0" w:color="000000"/>
            </w:tcBorders>
          </w:tcPr>
          <w:p w14:paraId="389C61AB" w14:textId="77777777" w:rsidR="00874130" w:rsidRDefault="00874130" w:rsidP="00843971">
            <w:pPr>
              <w:ind w:left="0" w:firstLine="0"/>
            </w:pPr>
            <w:r>
              <w:rPr>
                <w:sz w:val="18"/>
                <w:u w:val="none"/>
              </w:rPr>
              <w:t xml:space="preserve">Year 3 </w:t>
            </w:r>
          </w:p>
        </w:tc>
        <w:tc>
          <w:tcPr>
            <w:tcW w:w="8788" w:type="dxa"/>
            <w:tcBorders>
              <w:top w:val="single" w:sz="4" w:space="0" w:color="000000"/>
              <w:left w:val="single" w:sz="4" w:space="0" w:color="000000"/>
              <w:bottom w:val="single" w:sz="4" w:space="0" w:color="000000"/>
              <w:right w:val="single" w:sz="4" w:space="0" w:color="000000"/>
            </w:tcBorders>
          </w:tcPr>
          <w:p w14:paraId="625BB144" w14:textId="77777777" w:rsidR="00874130" w:rsidRDefault="00874130" w:rsidP="00874130">
            <w:pPr>
              <w:numPr>
                <w:ilvl w:val="0"/>
                <w:numId w:val="3"/>
              </w:numPr>
              <w:spacing w:after="57" w:line="239" w:lineRule="auto"/>
              <w:ind w:hanging="361"/>
            </w:pPr>
            <w:r>
              <w:rPr>
                <w:b w:val="0"/>
                <w:sz w:val="18"/>
                <w:u w:val="none"/>
              </w:rPr>
              <w:t xml:space="preserve">Create diagrams such as flow charts to summarise or make notes of stages in a process (e.g. in science, D&amp;T or geography), ensuring items are clearly sequenced. </w:t>
            </w:r>
          </w:p>
          <w:p w14:paraId="72AC56DD" w14:textId="77777777" w:rsidR="00874130" w:rsidRDefault="00874130" w:rsidP="00874130">
            <w:pPr>
              <w:numPr>
                <w:ilvl w:val="0"/>
                <w:numId w:val="3"/>
              </w:numPr>
              <w:ind w:hanging="361"/>
            </w:pPr>
            <w:r>
              <w:rPr>
                <w:b w:val="0"/>
                <w:sz w:val="18"/>
                <w:u w:val="none"/>
              </w:rPr>
              <w:t xml:space="preserve">Explain processes orally, using these notes, ensuring relevant details are included and accounts ended effectively.  </w:t>
            </w:r>
          </w:p>
        </w:tc>
      </w:tr>
      <w:tr w:rsidR="00874130" w14:paraId="3821CC10" w14:textId="77777777" w:rsidTr="00604607">
        <w:trPr>
          <w:trHeight w:val="3603"/>
        </w:trPr>
        <w:tc>
          <w:tcPr>
            <w:tcW w:w="1096" w:type="dxa"/>
            <w:tcBorders>
              <w:top w:val="single" w:sz="4" w:space="0" w:color="000000"/>
              <w:left w:val="single" w:sz="4" w:space="0" w:color="000000"/>
              <w:bottom w:val="single" w:sz="4" w:space="0" w:color="000000"/>
              <w:right w:val="single" w:sz="4" w:space="0" w:color="000000"/>
            </w:tcBorders>
          </w:tcPr>
          <w:p w14:paraId="43022F12" w14:textId="77777777" w:rsidR="00874130" w:rsidRDefault="00874130" w:rsidP="00843971">
            <w:pPr>
              <w:ind w:left="0" w:firstLine="0"/>
            </w:pPr>
            <w:r>
              <w:rPr>
                <w:sz w:val="18"/>
                <w:u w:val="none"/>
              </w:rPr>
              <w:t xml:space="preserve">Year 4 </w:t>
            </w:r>
          </w:p>
        </w:tc>
        <w:tc>
          <w:tcPr>
            <w:tcW w:w="8788" w:type="dxa"/>
            <w:tcBorders>
              <w:top w:val="single" w:sz="4" w:space="0" w:color="000000"/>
              <w:left w:val="single" w:sz="4" w:space="0" w:color="000000"/>
              <w:bottom w:val="single" w:sz="4" w:space="0" w:color="000000"/>
              <w:right w:val="single" w:sz="4" w:space="0" w:color="000000"/>
            </w:tcBorders>
          </w:tcPr>
          <w:p w14:paraId="45D4975C" w14:textId="77777777" w:rsidR="00874130" w:rsidRDefault="00874130" w:rsidP="00874130">
            <w:pPr>
              <w:numPr>
                <w:ilvl w:val="0"/>
                <w:numId w:val="4"/>
              </w:numPr>
              <w:spacing w:after="56"/>
              <w:ind w:hanging="361"/>
            </w:pPr>
            <w:r>
              <w:rPr>
                <w:b w:val="0"/>
                <w:sz w:val="18"/>
                <w:u w:val="none"/>
              </w:rPr>
              <w:t xml:space="preserve">Read and analyse explanatory texts to identify key features. Distinguish between explanatory texts, reports and recounts while recognising that an information book might contain examples of all these forms of text or a combination of these forms   </w:t>
            </w:r>
          </w:p>
          <w:p w14:paraId="07BF8BC0" w14:textId="77777777" w:rsidR="00874130" w:rsidRDefault="00874130" w:rsidP="00874130">
            <w:pPr>
              <w:numPr>
                <w:ilvl w:val="0"/>
                <w:numId w:val="4"/>
              </w:numPr>
              <w:spacing w:after="57" w:line="239" w:lineRule="auto"/>
              <w:ind w:hanging="361"/>
            </w:pPr>
            <w:r>
              <w:rPr>
                <w:b w:val="0"/>
                <w:sz w:val="18"/>
                <w:u w:val="none"/>
              </w:rPr>
              <w:t xml:space="preserve">Orally summarise processes carried out in the classroom and on screen in flowcharts or cyclical diagrams as appropriate.   </w:t>
            </w:r>
          </w:p>
          <w:p w14:paraId="5A610ABB" w14:textId="77777777" w:rsidR="00874130" w:rsidRDefault="00874130" w:rsidP="00874130">
            <w:pPr>
              <w:numPr>
                <w:ilvl w:val="0"/>
                <w:numId w:val="4"/>
              </w:numPr>
              <w:spacing w:after="55"/>
              <w:ind w:hanging="361"/>
            </w:pPr>
            <w:r>
              <w:rPr>
                <w:b w:val="0"/>
                <w:sz w:val="18"/>
                <w:u w:val="none"/>
              </w:rPr>
              <w:t xml:space="preserve">Contribute to the shared writing of an explanation where the teacher acts as scribe and models the use of paragraphs, connectives and the other key language and structural features appropriate to explanatory writing: </w:t>
            </w:r>
          </w:p>
          <w:p w14:paraId="57E59ACC" w14:textId="77777777" w:rsidR="00874130" w:rsidRDefault="00874130" w:rsidP="00874130">
            <w:pPr>
              <w:numPr>
                <w:ilvl w:val="1"/>
                <w:numId w:val="4"/>
              </w:numPr>
              <w:spacing w:after="15"/>
              <w:ind w:hanging="360"/>
            </w:pPr>
            <w:r>
              <w:rPr>
                <w:b w:val="0"/>
                <w:sz w:val="18"/>
                <w:u w:val="none"/>
              </w:rPr>
              <w:t xml:space="preserve">purpose: to explain a process or to answer a question  </w:t>
            </w:r>
          </w:p>
          <w:p w14:paraId="1E706F69" w14:textId="77777777" w:rsidR="00874130" w:rsidRDefault="00874130" w:rsidP="00874130">
            <w:pPr>
              <w:numPr>
                <w:ilvl w:val="1"/>
                <w:numId w:val="4"/>
              </w:numPr>
              <w:spacing w:after="17"/>
              <w:ind w:hanging="360"/>
            </w:pPr>
            <w:r>
              <w:rPr>
                <w:b w:val="0"/>
                <w:sz w:val="18"/>
                <w:u w:val="none"/>
              </w:rPr>
              <w:t xml:space="preserve">structure: introduction, followed by sequential explanation, organised into paragraphs  </w:t>
            </w:r>
          </w:p>
          <w:p w14:paraId="5A6EC6D1" w14:textId="77777777" w:rsidR="00874130" w:rsidRDefault="00874130" w:rsidP="00874130">
            <w:pPr>
              <w:numPr>
                <w:ilvl w:val="1"/>
                <w:numId w:val="4"/>
              </w:numPr>
              <w:spacing w:after="57" w:line="239" w:lineRule="auto"/>
              <w:ind w:hanging="360"/>
            </w:pPr>
            <w:r>
              <w:rPr>
                <w:b w:val="0"/>
                <w:sz w:val="18"/>
                <w:u w:val="none"/>
              </w:rPr>
              <w:t xml:space="preserve">language features: usually present tense; use of connectives of time and cause  and effect; use of passive voice  </w:t>
            </w:r>
          </w:p>
          <w:p w14:paraId="66CE1830" w14:textId="77777777" w:rsidR="00874130" w:rsidRDefault="00874130" w:rsidP="00874130">
            <w:pPr>
              <w:numPr>
                <w:ilvl w:val="1"/>
                <w:numId w:val="4"/>
              </w:numPr>
              <w:spacing w:after="57" w:line="239" w:lineRule="auto"/>
              <w:ind w:hanging="360"/>
            </w:pPr>
            <w:r>
              <w:rPr>
                <w:b w:val="0"/>
                <w:sz w:val="18"/>
                <w:u w:val="none"/>
              </w:rPr>
              <w:t xml:space="preserve">presentation: use of diagrams and other illustrations, paragraphing, connectives, subheadings, numbering </w:t>
            </w:r>
          </w:p>
          <w:p w14:paraId="0B82E898" w14:textId="77777777" w:rsidR="00874130" w:rsidRDefault="00874130" w:rsidP="00874130">
            <w:pPr>
              <w:numPr>
                <w:ilvl w:val="0"/>
                <w:numId w:val="4"/>
              </w:numPr>
              <w:ind w:hanging="361"/>
            </w:pPr>
            <w:r>
              <w:rPr>
                <w:b w:val="0"/>
                <w:sz w:val="18"/>
                <w:u w:val="none"/>
              </w:rPr>
              <w:t xml:space="preserve">After oral rehearsal, write explanatory texts independently from a flowchart or other diagrammatic plan, using the conventions modelled in shared writing.  </w:t>
            </w:r>
          </w:p>
        </w:tc>
      </w:tr>
      <w:tr w:rsidR="00874130" w14:paraId="0082971A" w14:textId="77777777" w:rsidTr="00604607">
        <w:trPr>
          <w:trHeight w:val="2016"/>
        </w:trPr>
        <w:tc>
          <w:tcPr>
            <w:tcW w:w="1096" w:type="dxa"/>
            <w:tcBorders>
              <w:top w:val="single" w:sz="4" w:space="0" w:color="000000"/>
              <w:left w:val="single" w:sz="4" w:space="0" w:color="000000"/>
              <w:bottom w:val="single" w:sz="4" w:space="0" w:color="000000"/>
              <w:right w:val="single" w:sz="4" w:space="0" w:color="000000"/>
            </w:tcBorders>
          </w:tcPr>
          <w:p w14:paraId="039E482D" w14:textId="77777777" w:rsidR="00874130" w:rsidRDefault="00874130" w:rsidP="00843971">
            <w:pPr>
              <w:ind w:left="0" w:firstLine="0"/>
            </w:pPr>
            <w:r>
              <w:rPr>
                <w:sz w:val="18"/>
                <w:u w:val="none"/>
              </w:rPr>
              <w:t xml:space="preserve">Year 5 </w:t>
            </w:r>
          </w:p>
        </w:tc>
        <w:tc>
          <w:tcPr>
            <w:tcW w:w="8788" w:type="dxa"/>
            <w:tcBorders>
              <w:top w:val="single" w:sz="4" w:space="0" w:color="000000"/>
              <w:left w:val="single" w:sz="4" w:space="0" w:color="000000"/>
              <w:bottom w:val="single" w:sz="4" w:space="0" w:color="000000"/>
              <w:right w:val="single" w:sz="4" w:space="0" w:color="000000"/>
            </w:tcBorders>
          </w:tcPr>
          <w:p w14:paraId="6A4388F6" w14:textId="77777777" w:rsidR="00874130" w:rsidRDefault="00874130" w:rsidP="00874130">
            <w:pPr>
              <w:numPr>
                <w:ilvl w:val="0"/>
                <w:numId w:val="5"/>
              </w:numPr>
              <w:spacing w:after="56"/>
              <w:ind w:hanging="361"/>
            </w:pPr>
            <w:r>
              <w:rPr>
                <w:b w:val="0"/>
                <w:sz w:val="18"/>
                <w:u w:val="none"/>
              </w:rPr>
              <w:t xml:space="preserve">Read and analyse a range of explanatory texts, investigating and noting features of impersonal style:  complex sentences; use of passive voice; technical vocabulary; use of words/phrases to make sequential, </w:t>
            </w:r>
            <w:proofErr w:type="gramStart"/>
            <w:r>
              <w:rPr>
                <w:b w:val="0"/>
                <w:sz w:val="18"/>
                <w:u w:val="none"/>
              </w:rPr>
              <w:t>causal</w:t>
            </w:r>
            <w:proofErr w:type="gramEnd"/>
            <w:r>
              <w:rPr>
                <w:b w:val="0"/>
                <w:sz w:val="18"/>
                <w:u w:val="none"/>
              </w:rPr>
              <w:t xml:space="preserve"> or logical connections. </w:t>
            </w:r>
          </w:p>
          <w:p w14:paraId="3BEA426C" w14:textId="77777777" w:rsidR="00874130" w:rsidRDefault="00874130" w:rsidP="00874130">
            <w:pPr>
              <w:numPr>
                <w:ilvl w:val="0"/>
                <w:numId w:val="5"/>
              </w:numPr>
              <w:spacing w:after="56" w:line="239" w:lineRule="auto"/>
              <w:ind w:hanging="361"/>
            </w:pPr>
            <w:r>
              <w:rPr>
                <w:b w:val="0"/>
                <w:sz w:val="18"/>
                <w:u w:val="none"/>
              </w:rPr>
              <w:t xml:space="preserve">Engage in teacher demonstration of how to research and plan a page for a reference book on one aspect of a class topic using shared note-making and writing of the page, using an impersonal style, hypothetical language (if...then, might, when the...) and causal and temporal connections (e.g. while, during, after, because, as a result, due to, only when, so) as appropriate. </w:t>
            </w:r>
          </w:p>
          <w:p w14:paraId="25030925" w14:textId="77777777" w:rsidR="00874130" w:rsidRDefault="00874130" w:rsidP="00874130">
            <w:pPr>
              <w:numPr>
                <w:ilvl w:val="0"/>
                <w:numId w:val="5"/>
              </w:numPr>
              <w:ind w:hanging="361"/>
            </w:pPr>
            <w:r>
              <w:rPr>
                <w:b w:val="0"/>
                <w:sz w:val="18"/>
                <w:u w:val="none"/>
              </w:rPr>
              <w:t xml:space="preserve">In shared writing and independently plan, compose, edit and refine explanatory texts, using reading as a source, focusing on clarity, conciseness and impersonal style. </w:t>
            </w:r>
          </w:p>
        </w:tc>
      </w:tr>
      <w:tr w:rsidR="00874130" w14:paraId="5ACAA699" w14:textId="77777777" w:rsidTr="00604607">
        <w:trPr>
          <w:trHeight w:val="679"/>
        </w:trPr>
        <w:tc>
          <w:tcPr>
            <w:tcW w:w="1096" w:type="dxa"/>
            <w:tcBorders>
              <w:top w:val="single" w:sz="4" w:space="0" w:color="000000"/>
              <w:left w:val="single" w:sz="4" w:space="0" w:color="000000"/>
              <w:bottom w:val="single" w:sz="4" w:space="0" w:color="000000"/>
              <w:right w:val="single" w:sz="4" w:space="0" w:color="000000"/>
            </w:tcBorders>
          </w:tcPr>
          <w:p w14:paraId="2CEB7EF0" w14:textId="77777777" w:rsidR="00874130" w:rsidRDefault="00874130" w:rsidP="00843971">
            <w:pPr>
              <w:ind w:left="0" w:firstLine="0"/>
            </w:pPr>
            <w:r>
              <w:rPr>
                <w:sz w:val="18"/>
                <w:u w:val="none"/>
              </w:rPr>
              <w:t xml:space="preserve">Year 6 </w:t>
            </w:r>
          </w:p>
        </w:tc>
        <w:tc>
          <w:tcPr>
            <w:tcW w:w="8788" w:type="dxa"/>
            <w:tcBorders>
              <w:top w:val="single" w:sz="4" w:space="0" w:color="000000"/>
              <w:left w:val="single" w:sz="4" w:space="0" w:color="000000"/>
              <w:bottom w:val="single" w:sz="4" w:space="0" w:color="000000"/>
              <w:right w:val="single" w:sz="4" w:space="0" w:color="000000"/>
            </w:tcBorders>
          </w:tcPr>
          <w:p w14:paraId="61718365" w14:textId="77777777" w:rsidR="00874130" w:rsidRDefault="00874130" w:rsidP="00843971">
            <w:pPr>
              <w:ind w:left="613" w:hanging="361"/>
            </w:pPr>
            <w:r w:rsidRPr="009B2957">
              <w:rPr>
                <w:rFonts w:ascii="Segoe UI Symbol" w:eastAsia="Segoe UI Symbol" w:hAnsi="Segoe UI Symbol" w:cs="Segoe UI Symbol"/>
                <w:b w:val="0"/>
                <w:sz w:val="44"/>
                <w:u w:val="none"/>
              </w:rPr>
              <w:t>.</w:t>
            </w:r>
            <w:r>
              <w:rPr>
                <w:rFonts w:ascii="Arial" w:eastAsia="Arial" w:hAnsi="Arial" w:cs="Arial"/>
                <w:b w:val="0"/>
                <w:sz w:val="18"/>
                <w:u w:val="none"/>
              </w:rPr>
              <w:tab/>
            </w:r>
            <w:r>
              <w:rPr>
                <w:b w:val="0"/>
                <w:sz w:val="18"/>
                <w:u w:val="none"/>
              </w:rPr>
              <w:t xml:space="preserve">Choose the appropriate form of writing and style to suit a specific purpose and audience drawing on knowledge of different non-fiction text types.  Use the language conventions and grammatical features of the different types of text, as appropriate. </w:t>
            </w:r>
          </w:p>
        </w:tc>
      </w:tr>
    </w:tbl>
    <w:p w14:paraId="2B662921" w14:textId="77777777" w:rsidR="00DB38F1" w:rsidRDefault="00DB38F1"/>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3CF2"/>
    <w:multiLevelType w:val="hybridMultilevel"/>
    <w:tmpl w:val="AF140F16"/>
    <w:lvl w:ilvl="0" w:tplc="FA089E22">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88406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BC523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586F0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3E774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510B0F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0EF6A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C473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6107CC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6FF2349"/>
    <w:multiLevelType w:val="hybridMultilevel"/>
    <w:tmpl w:val="BE08BA80"/>
    <w:lvl w:ilvl="0" w:tplc="372CF874">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C205A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468D14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63208D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B43D5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362623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7C298A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5024A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0A04B6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77253A1"/>
    <w:multiLevelType w:val="hybridMultilevel"/>
    <w:tmpl w:val="2CAADF66"/>
    <w:lvl w:ilvl="0" w:tplc="10945B98">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3444B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3AC0D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D04277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128B0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B3E8CC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D0AF39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BE8154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2C2FA1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BB96384"/>
    <w:multiLevelType w:val="hybridMultilevel"/>
    <w:tmpl w:val="08CCFDA8"/>
    <w:lvl w:ilvl="0" w:tplc="B70820BA">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CC83C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4DAFCE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FAE345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24B41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1B05AA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D30FC1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98A75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58DC6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8AF1654"/>
    <w:multiLevelType w:val="hybridMultilevel"/>
    <w:tmpl w:val="97C005EA"/>
    <w:lvl w:ilvl="0" w:tplc="52E0DFBA">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21AD204">
      <w:start w:val="1"/>
      <w:numFmt w:val="bullet"/>
      <w:lvlText w:val=""/>
      <w:lvlJc w:val="left"/>
      <w:pPr>
        <w:ind w:left="13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A1664AE">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A6E327C">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8CEDD6">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58C3206">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A6C75EA">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904736">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D6C852C">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679313618">
    <w:abstractNumId w:val="2"/>
  </w:num>
  <w:num w:numId="2" w16cid:durableId="1037658357">
    <w:abstractNumId w:val="1"/>
  </w:num>
  <w:num w:numId="3" w16cid:durableId="819348977">
    <w:abstractNumId w:val="3"/>
  </w:num>
  <w:num w:numId="4" w16cid:durableId="2140488453">
    <w:abstractNumId w:val="4"/>
  </w:num>
  <w:num w:numId="5" w16cid:durableId="91528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30"/>
    <w:rsid w:val="00604607"/>
    <w:rsid w:val="00874130"/>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E3EB"/>
  <w15:chartTrackingRefBased/>
  <w15:docId w15:val="{4140F9C0-C308-4755-965A-3CAF0457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30"/>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7413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Esther Parsons</cp:lastModifiedBy>
  <cp:revision>2</cp:revision>
  <dcterms:created xsi:type="dcterms:W3CDTF">2023-09-22T16:49:00Z</dcterms:created>
  <dcterms:modified xsi:type="dcterms:W3CDTF">2023-09-22T16:49:00Z</dcterms:modified>
</cp:coreProperties>
</file>